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3FA1" w14:textId="3A9F2257" w:rsidR="00CC357F" w:rsidRDefault="00CC357F" w:rsidP="000C4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October 2024</w:t>
      </w:r>
    </w:p>
    <w:p w14:paraId="564CBEE6" w14:textId="1C279AE9" w:rsidR="00A36C30" w:rsidRPr="00A36C30" w:rsidRDefault="00A36C30" w:rsidP="000C4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Press Release</w:t>
      </w:r>
    </w:p>
    <w:p w14:paraId="604FC739" w14:textId="5488B0DF" w:rsidR="00CC357F" w:rsidRPr="00A36C30" w:rsidRDefault="00CC357F" w:rsidP="000C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</w:p>
    <w:p w14:paraId="6F9AB756" w14:textId="79A5FC31" w:rsidR="00CC357F" w:rsidRPr="00A36C30" w:rsidRDefault="00CC357F" w:rsidP="000C4EE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  <w14:ligatures w14:val="none"/>
        </w:rPr>
        <w:t xml:space="preserve">DELIVER AGM 2024 </w:t>
      </w:r>
      <w:r w:rsidR="00ED1C56" w:rsidRPr="00A36C30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  <w14:ligatures w14:val="none"/>
        </w:rPr>
        <w:t xml:space="preserve">– A </w:t>
      </w:r>
      <w:r w:rsidRPr="00A36C30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  <w14:ligatures w14:val="none"/>
        </w:rPr>
        <w:t xml:space="preserve">Focus on Implementation and Global Alignment in </w:t>
      </w:r>
      <w:bookmarkStart w:id="0" w:name="_Hlk204591977"/>
      <w:r w:rsidRPr="00A36C30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  <w14:ligatures w14:val="none"/>
        </w:rPr>
        <w:t>Göttingen</w:t>
      </w:r>
      <w:bookmarkEnd w:id="0"/>
    </w:p>
    <w:p w14:paraId="1D785215" w14:textId="5F1D728A" w:rsidR="00CC357F" w:rsidRPr="00A36C30" w:rsidRDefault="00ED1C56" w:rsidP="000C4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The 3</w:t>
      </w:r>
      <w:r w:rsidRPr="00A36C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  <w14:ligatures w14:val="none"/>
        </w:rPr>
        <w:t>rd</w:t>
      </w: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</w:t>
      </w:r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Annual General Meeting of the DELIVER project (</w:t>
      </w:r>
      <w:proofErr w:type="spellStart"/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DELiberative</w:t>
      </w:r>
      <w:proofErr w:type="spellEnd"/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</w:t>
      </w:r>
      <w:proofErr w:type="spellStart"/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ImproVEment</w:t>
      </w:r>
      <w:proofErr w:type="spellEnd"/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of </w:t>
      </w:r>
      <w:proofErr w:type="spellStart"/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oRal</w:t>
      </w:r>
      <w:proofErr w:type="spellEnd"/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care quality) took place in October 2024 at the </w:t>
      </w:r>
      <w:proofErr w:type="spellStart"/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aQua</w:t>
      </w:r>
      <w:proofErr w:type="spellEnd"/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Institute for Applied Quality Improvement and Research in Health Care</w:t>
      </w:r>
      <w:r w:rsidR="009429CB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in </w:t>
      </w:r>
      <w:r w:rsidR="009429CB" w:rsidRPr="00A36C30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  <w14:ligatures w14:val="none"/>
        </w:rPr>
        <w:t>Göttingen</w:t>
      </w:r>
      <w:r w:rsidR="00CC357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. The meeting brought together consortium partners from across Europe to advance the project’s implementation phase and reinforce alignment with global health priorities.</w:t>
      </w:r>
    </w:p>
    <w:p w14:paraId="15C7185E" w14:textId="77777777" w:rsidR="00CC357F" w:rsidRPr="00A36C30" w:rsidRDefault="00CC357F" w:rsidP="000C4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Building on previous years of research and co-development, the 2024 AGM marked a transition into system testing and practical rollout. Partners shared updates on:</w:t>
      </w:r>
    </w:p>
    <w:p w14:paraId="11FE8B98" w14:textId="77777777" w:rsidR="00CC357F" w:rsidRPr="00A36C30" w:rsidRDefault="00CC357F" w:rsidP="000C4E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The piloting of the DELIVER Quality Toolkit, including the PROMs/PREMs dashboard,</w:t>
      </w:r>
    </w:p>
    <w:p w14:paraId="6D3DF798" w14:textId="77777777" w:rsidR="00CC357F" w:rsidRPr="00A36C30" w:rsidRDefault="00CC357F" w:rsidP="000C4E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National and local-level engagement workshops,</w:t>
      </w:r>
    </w:p>
    <w:p w14:paraId="7D5076F4" w14:textId="77777777" w:rsidR="00CC357F" w:rsidRPr="00A36C30" w:rsidRDefault="00CC357F" w:rsidP="000C4E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Use of quality indicators for practice improvement,</w:t>
      </w:r>
    </w:p>
    <w:p w14:paraId="12F06ED9" w14:textId="77777777" w:rsidR="00CC357F" w:rsidRPr="00A36C30" w:rsidRDefault="00CC357F" w:rsidP="000C4E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Preparation for Periodic Report 2 deliverables.</w:t>
      </w:r>
    </w:p>
    <w:p w14:paraId="2CD92638" w14:textId="77777777" w:rsidR="00CC357F" w:rsidRPr="00A36C30" w:rsidRDefault="00CC357F" w:rsidP="000C4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Working sessions addressed lessons learned from stakeholder co-creation activities, practical challenges in implementation, and data governance planning.</w:t>
      </w:r>
    </w:p>
    <w:p w14:paraId="5D84053E" w14:textId="199B3CEA" w:rsidR="00CC357F" w:rsidRPr="00A36C30" w:rsidRDefault="00CC357F" w:rsidP="000C4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A central theme of the meeting was the consortium’s ongoing alignment with the World Health Organization's Global Oral Health Action Plan (2023–2030). Discussions highlighted how DELIVER’s outputs</w:t>
      </w:r>
      <w:r w:rsidR="006820B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, </w:t>
      </w: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from dashboards to governance models</w:t>
      </w:r>
      <w:r w:rsidR="006820BF"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, </w:t>
      </w: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directly contribute to WHO's call for integrated, equitable, and person-centred oral health systems.</w:t>
      </w:r>
    </w:p>
    <w:p w14:paraId="74910033" w14:textId="77777777" w:rsidR="00CC357F" w:rsidRPr="00A36C30" w:rsidRDefault="00CC357F" w:rsidP="000C4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As DELIVER prepares to consolidate its tools and outcomes in the final project phase, the consortium remains focused on sustainability, system-level relevance, and cross-national applicability of its outputs.</w:t>
      </w:r>
    </w:p>
    <w:p w14:paraId="79C18EB3" w14:textId="1E2EE1D8" w:rsidR="00CC357F" w:rsidRPr="00A36C30" w:rsidRDefault="00CC357F" w:rsidP="000C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</w:p>
    <w:p w14:paraId="49802D4B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Dr Paula Vassallo</w:t>
      </w:r>
    </w:p>
    <w:p w14:paraId="5556734E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Disseminations Lead, Deliver Project</w:t>
      </w:r>
    </w:p>
    <w:p w14:paraId="7092681A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</w:p>
    <w:p w14:paraId="3BB09572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</w:p>
    <w:p w14:paraId="006214C1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</w:p>
    <w:p w14:paraId="4DC2D786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</w:p>
    <w:p w14:paraId="46D31E5A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</w:p>
    <w:p w14:paraId="2C402F6C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</w:p>
    <w:p w14:paraId="35681C13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 xml:space="preserve">Additional Information: About Deliver Project </w:t>
      </w:r>
    </w:p>
    <w:p w14:paraId="7609D692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Funded by the European Union’s Horizon Europe programme (Grant Agreement No. 101057077), DELIVER brings together academic institutions, healthcare organisations, ministries of health, and non-profits to co-create practical tools that strengthen the safety, accessibility, and person-centred quality of oral care.</w:t>
      </w:r>
    </w:p>
    <w:p w14:paraId="72799ECA" w14:textId="77777777" w:rsidR="00603F3A" w:rsidRPr="00A36C30" w:rsidRDefault="00603F3A" w:rsidP="00603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br/>
      </w:r>
      <w:r w:rsidRPr="00A36C30">
        <w:rPr>
          <w:rFonts w:ascii="Segoe UI Emoji" w:eastAsia="Times New Roman" w:hAnsi="Segoe UI Emoji" w:cs="Segoe UI Emoji"/>
          <w:sz w:val="24"/>
          <w:szCs w:val="24"/>
          <w:lang w:eastAsia="en-GB"/>
          <w14:ligatures w14:val="none"/>
        </w:rPr>
        <w:t>🔗</w:t>
      </w:r>
      <w:hyperlink r:id="rId5" w:history="1">
        <w:r w:rsidRPr="00A36C3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  <w14:ligatures w14:val="none"/>
          </w:rPr>
          <w:t>https://deliverproject.eu/content-page/home</w:t>
        </w:r>
      </w:hyperlink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br/>
      </w:r>
      <w:bookmarkStart w:id="1" w:name="_Hlk204338369"/>
      <w:r w:rsidRPr="00A36C30">
        <w:rPr>
          <w:rFonts w:ascii="Segoe UI Emoji" w:eastAsia="Times New Roman" w:hAnsi="Segoe UI Emoji" w:cs="Segoe UI Emoji"/>
          <w:sz w:val="24"/>
          <w:szCs w:val="24"/>
          <w:lang w:eastAsia="en-GB"/>
          <w14:ligatures w14:val="none"/>
        </w:rPr>
        <w:t>🔗</w:t>
      </w:r>
      <w:r w:rsidRPr="00A36C30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 </w:t>
      </w:r>
      <w:bookmarkEnd w:id="1"/>
      <w:r w:rsidRPr="00A36C3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  <w14:ligatures w14:val="none"/>
        </w:rPr>
        <w:fldChar w:fldCharType="begin"/>
      </w:r>
      <w:r w:rsidRPr="00A36C3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  <w14:ligatures w14:val="none"/>
        </w:rPr>
        <w:instrText>HYPERLINK "https://cordis.europa.eu/project/id/101057077"</w:instrText>
      </w:r>
      <w:r w:rsidRPr="00A36C3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  <w14:ligatures w14:val="none"/>
        </w:rPr>
      </w:r>
      <w:r w:rsidRPr="00A36C3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  <w14:ligatures w14:val="none"/>
        </w:rPr>
        <w:fldChar w:fldCharType="separate"/>
      </w:r>
      <w:r w:rsidRPr="00A36C30"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https://cordis.europa.eu/project/id/101057077</w:t>
      </w:r>
      <w:r w:rsidRPr="00A36C3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  <w14:ligatures w14:val="none"/>
        </w:rPr>
        <w:fldChar w:fldCharType="end"/>
      </w:r>
    </w:p>
    <w:p w14:paraId="61CED38D" w14:textId="77777777" w:rsidR="00E94C8E" w:rsidRPr="00A36C30" w:rsidRDefault="00E94C8E" w:rsidP="000C4E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4C8E" w:rsidRPr="00A36C30" w:rsidSect="00E86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C312F"/>
    <w:multiLevelType w:val="multilevel"/>
    <w:tmpl w:val="2D06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E3D24"/>
    <w:multiLevelType w:val="multilevel"/>
    <w:tmpl w:val="9760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139471">
    <w:abstractNumId w:val="0"/>
  </w:num>
  <w:num w:numId="2" w16cid:durableId="18444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76"/>
    <w:rsid w:val="000C4EE3"/>
    <w:rsid w:val="00166530"/>
    <w:rsid w:val="0025776B"/>
    <w:rsid w:val="00407945"/>
    <w:rsid w:val="00603F3A"/>
    <w:rsid w:val="006820BF"/>
    <w:rsid w:val="006C2C3A"/>
    <w:rsid w:val="007B47BE"/>
    <w:rsid w:val="008931C8"/>
    <w:rsid w:val="00926D4B"/>
    <w:rsid w:val="009429CB"/>
    <w:rsid w:val="00944F5B"/>
    <w:rsid w:val="00966F76"/>
    <w:rsid w:val="00A36C30"/>
    <w:rsid w:val="00B2333A"/>
    <w:rsid w:val="00CC357F"/>
    <w:rsid w:val="00E86422"/>
    <w:rsid w:val="00E94C8E"/>
    <w:rsid w:val="00E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8130"/>
  <w15:chartTrackingRefBased/>
  <w15:docId w15:val="{1BE72722-6607-41A7-BDAE-EB48F5F0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F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03F3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liverproject.eu/content-page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Puli</dc:creator>
  <cp:keywords/>
  <dc:description/>
  <cp:lastModifiedBy>Clyde Puli</cp:lastModifiedBy>
  <cp:revision>11</cp:revision>
  <dcterms:created xsi:type="dcterms:W3CDTF">2025-07-28T07:02:00Z</dcterms:created>
  <dcterms:modified xsi:type="dcterms:W3CDTF">2025-07-28T09:00:00Z</dcterms:modified>
</cp:coreProperties>
</file>